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801C1" w14:textId="77777777" w:rsidR="00460E5A" w:rsidRDefault="00BE635A" w:rsidP="00BE635A">
      <w:pPr>
        <w:shd w:val="clear" w:color="auto" w:fill="FFFFFF"/>
        <w:spacing w:before="180" w:after="180" w:line="240" w:lineRule="auto"/>
        <w:rPr>
          <w:rFonts w:ascii="Helvetica" w:eastAsia="Times New Roman" w:hAnsi="Helvetica" w:cs="Helvetica"/>
          <w:i/>
          <w:iCs/>
          <w:color w:val="000000"/>
          <w:sz w:val="24"/>
          <w:szCs w:val="24"/>
        </w:rPr>
      </w:pPr>
      <w:r w:rsidRPr="00BE635A">
        <w:rPr>
          <w:rFonts w:ascii="Helvetica" w:eastAsia="Times New Roman" w:hAnsi="Helvetica" w:cs="Helvetica"/>
          <w:b/>
          <w:bCs/>
          <w:color w:val="000000"/>
          <w:sz w:val="24"/>
          <w:szCs w:val="24"/>
        </w:rPr>
        <w:t xml:space="preserve">Statistical </w:t>
      </w:r>
      <w:r w:rsidR="00460E5A">
        <w:rPr>
          <w:rFonts w:ascii="Helvetica" w:eastAsia="Times New Roman" w:hAnsi="Helvetica" w:cs="Helvetica"/>
          <w:b/>
          <w:bCs/>
          <w:color w:val="000000"/>
          <w:sz w:val="24"/>
          <w:szCs w:val="24"/>
        </w:rPr>
        <w:t>R</w:t>
      </w:r>
      <w:r w:rsidRPr="00BE635A">
        <w:rPr>
          <w:rFonts w:ascii="Helvetica" w:eastAsia="Times New Roman" w:hAnsi="Helvetica" w:cs="Helvetica"/>
          <w:b/>
          <w:bCs/>
          <w:color w:val="000000"/>
          <w:sz w:val="24"/>
          <w:szCs w:val="24"/>
        </w:rPr>
        <w:t>easoning                                                                      </w:t>
      </w:r>
      <w:r w:rsidRPr="00BE635A">
        <w:rPr>
          <w:rFonts w:ascii="Helvetica" w:eastAsia="Times New Roman" w:hAnsi="Helvetica" w:cs="Helvetica"/>
          <w:i/>
          <w:iCs/>
          <w:color w:val="000000"/>
          <w:sz w:val="24"/>
          <w:szCs w:val="24"/>
        </w:rPr>
        <w:t>                               </w:t>
      </w:r>
    </w:p>
    <w:p w14:paraId="2F80E0D4" w14:textId="7CB29CD8"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North Paulding High School</w:t>
      </w:r>
    </w:p>
    <w:p w14:paraId="73DA69B7" w14:textId="6E4410BA" w:rsidR="00460E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Syllabus, </w:t>
      </w:r>
      <w:r w:rsidRPr="00BE635A">
        <w:rPr>
          <w:rFonts w:ascii="Helvetica" w:eastAsia="Times New Roman" w:hAnsi="Helvetica" w:cs="Helvetica"/>
          <w:color w:val="000000"/>
          <w:sz w:val="24"/>
          <w:szCs w:val="24"/>
        </w:rPr>
        <w:t>20</w:t>
      </w:r>
      <w:r w:rsidR="00175EC3">
        <w:rPr>
          <w:rFonts w:ascii="Helvetica" w:eastAsia="Times New Roman" w:hAnsi="Helvetica" w:cs="Helvetica"/>
          <w:color w:val="000000"/>
          <w:sz w:val="24"/>
          <w:szCs w:val="24"/>
        </w:rPr>
        <w:t>20</w:t>
      </w:r>
      <w:r w:rsidR="00460E5A">
        <w:rPr>
          <w:rFonts w:ascii="Helvetica" w:eastAsia="Times New Roman" w:hAnsi="Helvetica" w:cs="Helvetica"/>
          <w:color w:val="000000"/>
          <w:sz w:val="24"/>
          <w:szCs w:val="24"/>
        </w:rPr>
        <w:t>-</w:t>
      </w:r>
      <w:r w:rsidRPr="00BE635A">
        <w:rPr>
          <w:rFonts w:ascii="Helvetica" w:eastAsia="Times New Roman" w:hAnsi="Helvetica" w:cs="Helvetica"/>
          <w:color w:val="000000"/>
          <w:sz w:val="24"/>
          <w:szCs w:val="24"/>
        </w:rPr>
        <w:t>20</w:t>
      </w:r>
      <w:r w:rsidR="00175EC3">
        <w:rPr>
          <w:rFonts w:ascii="Helvetica" w:eastAsia="Times New Roman" w:hAnsi="Helvetica" w:cs="Helvetica"/>
          <w:color w:val="000000"/>
          <w:sz w:val="24"/>
          <w:szCs w:val="24"/>
        </w:rPr>
        <w:t>21</w:t>
      </w:r>
      <w:r w:rsidRPr="00BE635A">
        <w:rPr>
          <w:rFonts w:ascii="Helvetica" w:eastAsia="Times New Roman" w:hAnsi="Helvetica" w:cs="Helvetica"/>
          <w:i/>
          <w:iCs/>
          <w:color w:val="000000"/>
          <w:sz w:val="24"/>
          <w:szCs w:val="24"/>
        </w:rPr>
        <w:t>                                                         </w:t>
      </w:r>
      <w:r w:rsidRPr="00BE635A">
        <w:rPr>
          <w:rFonts w:ascii="Helvetica" w:eastAsia="Times New Roman" w:hAnsi="Helvetica" w:cs="Helvetica"/>
          <w:color w:val="000000"/>
          <w:sz w:val="24"/>
          <w:szCs w:val="24"/>
        </w:rPr>
        <w:t>                                            </w:t>
      </w:r>
      <w:r w:rsidR="00460E5A">
        <w:rPr>
          <w:rFonts w:ascii="Helvetica" w:eastAsia="Times New Roman" w:hAnsi="Helvetica" w:cs="Helvetica"/>
          <w:color w:val="000000"/>
          <w:sz w:val="24"/>
          <w:szCs w:val="24"/>
        </w:rPr>
        <w:t xml:space="preserve">       </w:t>
      </w:r>
    </w:p>
    <w:p w14:paraId="7E3DED18" w14:textId="05E1E03F"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ajcowan@paulding.k12.ga.us</w:t>
      </w:r>
    </w:p>
    <w:p w14:paraId="28BDA7E2"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Mr. Cowan--Room 1015                                                            </w:t>
      </w:r>
    </w:p>
    <w:p w14:paraId="0EDE4DD0"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 </w:t>
      </w:r>
    </w:p>
    <w:p w14:paraId="015BEDB2"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Course Description:</w:t>
      </w:r>
      <w:r w:rsidRPr="00BE635A">
        <w:rPr>
          <w:rFonts w:ascii="Helvetica" w:eastAsia="Times New Roman" w:hAnsi="Helvetica" w:cs="Helvetica"/>
          <w:color w:val="000000"/>
          <w:sz w:val="24"/>
          <w:szCs w:val="24"/>
        </w:rPr>
        <w:t>  </w:t>
      </w:r>
      <w:r w:rsidRPr="00BE635A">
        <w:rPr>
          <w:rFonts w:ascii="Helvetica" w:eastAsia="Times New Roman" w:hAnsi="Helvetica" w:cs="Helvetica"/>
          <w:color w:val="000000"/>
          <w:sz w:val="24"/>
          <w:szCs w:val="24"/>
        </w:rPr>
        <w:br/>
        <w:t>Statistical Reasoning is a fourth mathematics course option for students who have completed Algebra II, Advanced Algebra, Accelerated Geometry B/ Algebra II, or Accelerated Analytic Geometry B/Advanced Algebra. The course provides experiences in statistics beyond the CCGPS sequence of courses, offering students opportunities to strengthen their understanding of the statistical method of inquiry and statistical simulations. Students will formulate statistical questions to be answered using data, will design and implement a plan to collect the appropriate data, will select appropriate graphical and numerical methods for data analysis, and will interpret their results to make connections with the initial question.</w:t>
      </w:r>
    </w:p>
    <w:p w14:paraId="3EBA83EE"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u w:val="single"/>
        </w:rPr>
        <w:t> </w:t>
      </w:r>
    </w:p>
    <w:p w14:paraId="702E1055" w14:textId="024712B6" w:rsidR="00B96FFD" w:rsidRDefault="00BE635A" w:rsidP="00B864E4">
      <w:pPr>
        <w:shd w:val="clear" w:color="auto" w:fill="FFFFFF"/>
        <w:spacing w:before="180" w:after="24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Grades:</w:t>
      </w:r>
      <w:r w:rsidRPr="00BE635A">
        <w:rPr>
          <w:rFonts w:ascii="Helvetica" w:eastAsia="Times New Roman" w:hAnsi="Helvetica" w:cs="Helvetica"/>
          <w:color w:val="000000"/>
          <w:sz w:val="24"/>
          <w:szCs w:val="24"/>
        </w:rPr>
        <w:t>  Paulding County School System Grading policy will be used, and is as follows:                       </w:t>
      </w:r>
    </w:p>
    <w:p w14:paraId="43D1724A" w14:textId="551A61FD" w:rsidR="00B96FFD"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u w:val="single"/>
        </w:rPr>
        <w:t>Grading Categories</w:t>
      </w:r>
      <w:r w:rsidRPr="00BE635A">
        <w:rPr>
          <w:rFonts w:ascii="Helvetica" w:eastAsia="Times New Roman" w:hAnsi="Helvetica" w:cs="Helvetica"/>
          <w:color w:val="000000"/>
          <w:sz w:val="24"/>
          <w:szCs w:val="24"/>
        </w:rPr>
        <w:t>                                                                         </w:t>
      </w:r>
      <w:r w:rsidRPr="00BE635A">
        <w:rPr>
          <w:rFonts w:ascii="Helvetica" w:eastAsia="Times New Roman" w:hAnsi="Helvetica" w:cs="Helvetica"/>
          <w:color w:val="000000"/>
          <w:sz w:val="24"/>
          <w:szCs w:val="24"/>
          <w:u w:val="single"/>
        </w:rPr>
        <w:t>Letter Grades</w:t>
      </w:r>
    </w:p>
    <w:p w14:paraId="1FF6EA76" w14:textId="449E536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Summative Assessments              60%                                        90 – 100               A Formative Assessment                  20%                                        80 – 89                 B</w:t>
      </w:r>
      <w:r w:rsidR="00B864E4">
        <w:rPr>
          <w:rFonts w:ascii="Helvetica" w:eastAsia="Times New Roman" w:hAnsi="Helvetica" w:cs="Helvetica"/>
          <w:color w:val="000000"/>
          <w:sz w:val="24"/>
          <w:szCs w:val="24"/>
        </w:rPr>
        <w:t xml:space="preserve"> </w:t>
      </w:r>
      <w:r w:rsidRPr="00BE635A">
        <w:rPr>
          <w:rFonts w:ascii="Helvetica" w:eastAsia="Times New Roman" w:hAnsi="Helvetica" w:cs="Helvetica"/>
          <w:color w:val="000000"/>
          <w:sz w:val="24"/>
          <w:szCs w:val="24"/>
        </w:rPr>
        <w:t>Informal Assessments                    0%                                         70 – 79                  C</w:t>
      </w:r>
      <w:r w:rsidR="00B864E4">
        <w:rPr>
          <w:rFonts w:ascii="Helvetica" w:eastAsia="Times New Roman" w:hAnsi="Helvetica" w:cs="Helvetica"/>
          <w:color w:val="000000"/>
          <w:sz w:val="24"/>
          <w:szCs w:val="24"/>
        </w:rPr>
        <w:t xml:space="preserve"> </w:t>
      </w:r>
      <w:r w:rsidRPr="00BE635A">
        <w:rPr>
          <w:rFonts w:ascii="Helvetica" w:eastAsia="Times New Roman" w:hAnsi="Helvetica" w:cs="Helvetica"/>
          <w:color w:val="000000"/>
          <w:sz w:val="24"/>
          <w:szCs w:val="24"/>
        </w:rPr>
        <w:t xml:space="preserve">Final Exam                                     20%                                        69 and below     </w:t>
      </w:r>
      <w:r w:rsidR="00B864E4">
        <w:rPr>
          <w:rFonts w:ascii="Helvetica" w:eastAsia="Times New Roman" w:hAnsi="Helvetica" w:cs="Helvetica"/>
          <w:color w:val="000000"/>
          <w:sz w:val="24"/>
          <w:szCs w:val="24"/>
        </w:rPr>
        <w:t xml:space="preserve">  </w:t>
      </w:r>
      <w:r w:rsidRPr="00BE635A">
        <w:rPr>
          <w:rFonts w:ascii="Helvetica" w:eastAsia="Times New Roman" w:hAnsi="Helvetica" w:cs="Helvetica"/>
          <w:color w:val="000000"/>
          <w:sz w:val="24"/>
          <w:szCs w:val="24"/>
        </w:rPr>
        <w:t>F</w:t>
      </w:r>
    </w:p>
    <w:p w14:paraId="74B36E95" w14:textId="2E798376"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 </w:t>
      </w:r>
      <w:r w:rsidRPr="00BE635A">
        <w:rPr>
          <w:rFonts w:ascii="Helvetica" w:eastAsia="Times New Roman" w:hAnsi="Helvetica" w:cs="Helvetica"/>
          <w:b/>
          <w:bCs/>
          <w:color w:val="000000"/>
          <w:sz w:val="24"/>
          <w:szCs w:val="24"/>
          <w:u w:val="single"/>
        </w:rPr>
        <w:t>Notebooks and supplies</w:t>
      </w:r>
      <w:r w:rsidRPr="00BE635A">
        <w:rPr>
          <w:rFonts w:ascii="Helvetica" w:eastAsia="Times New Roman" w:hAnsi="Helvetica" w:cs="Helvetica"/>
          <w:b/>
          <w:bCs/>
          <w:color w:val="000000"/>
          <w:sz w:val="24"/>
          <w:szCs w:val="24"/>
        </w:rPr>
        <w:t>:</w:t>
      </w:r>
    </w:p>
    <w:p w14:paraId="22A638F3" w14:textId="77777777" w:rsidR="00BE635A" w:rsidRPr="00BE635A" w:rsidRDefault="00BE635A" w:rsidP="00BE635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3-ring binder</w:t>
      </w:r>
    </w:p>
    <w:p w14:paraId="5DE38EA1" w14:textId="77777777" w:rsidR="00BE635A" w:rsidRPr="00BE635A" w:rsidRDefault="00BE635A" w:rsidP="00BE635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Paper</w:t>
      </w:r>
    </w:p>
    <w:p w14:paraId="7DE393D8" w14:textId="77777777" w:rsidR="00BE635A" w:rsidRPr="00BE635A" w:rsidRDefault="00BE635A" w:rsidP="00BE635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Pencil</w:t>
      </w:r>
    </w:p>
    <w:p w14:paraId="1EABD21D" w14:textId="77777777" w:rsidR="00BE635A" w:rsidRPr="00BE635A" w:rsidRDefault="00BE635A" w:rsidP="00BE635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Flash Drive</w:t>
      </w:r>
    </w:p>
    <w:p w14:paraId="14A246A5" w14:textId="56314240" w:rsidR="00BE635A" w:rsidRPr="00BE635A" w:rsidRDefault="00BE635A" w:rsidP="00B864E4">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 Calculators:</w:t>
      </w:r>
      <w:r w:rsidRPr="00BE635A">
        <w:rPr>
          <w:rFonts w:ascii="Helvetica" w:eastAsia="Times New Roman" w:hAnsi="Helvetica" w:cs="Helvetica"/>
          <w:color w:val="000000"/>
          <w:sz w:val="24"/>
          <w:szCs w:val="24"/>
        </w:rPr>
        <w:t xml:space="preserve">  </w:t>
      </w:r>
      <w:r w:rsidR="00B864E4">
        <w:rPr>
          <w:rFonts w:ascii="Helvetica" w:eastAsia="Times New Roman" w:hAnsi="Helvetica" w:cs="Helvetica"/>
          <w:color w:val="000000"/>
          <w:sz w:val="24"/>
          <w:szCs w:val="24"/>
        </w:rPr>
        <w:t>TI 36x pro</w:t>
      </w:r>
    </w:p>
    <w:p w14:paraId="307CE383"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Make-Up Work</w:t>
      </w:r>
      <w:r w:rsidRPr="00BE635A">
        <w:rPr>
          <w:rFonts w:ascii="Helvetica" w:eastAsia="Times New Roman" w:hAnsi="Helvetica" w:cs="Helvetica"/>
          <w:color w:val="000000"/>
          <w:sz w:val="24"/>
          <w:szCs w:val="24"/>
          <w:u w:val="single"/>
        </w:rPr>
        <w:t>:</w:t>
      </w:r>
      <w:r w:rsidRPr="00BE635A">
        <w:rPr>
          <w:rFonts w:ascii="Helvetica" w:eastAsia="Times New Roman" w:hAnsi="Helvetica" w:cs="Helvetica"/>
          <w:color w:val="000000"/>
          <w:sz w:val="24"/>
          <w:szCs w:val="24"/>
        </w:rPr>
        <w:t>  If a student is absent, i</w:t>
      </w:r>
      <w:r w:rsidRPr="00BE635A">
        <w:rPr>
          <w:rFonts w:ascii="Helvetica" w:eastAsia="Times New Roman" w:hAnsi="Helvetica" w:cs="Helvetica"/>
          <w:i/>
          <w:iCs/>
          <w:color w:val="000000"/>
          <w:sz w:val="24"/>
          <w:szCs w:val="24"/>
        </w:rPr>
        <w:t>t is his/her responsibility to learn, obtain, and complete the work missed.</w:t>
      </w:r>
      <w:r w:rsidRPr="00BE635A">
        <w:rPr>
          <w:rFonts w:ascii="Helvetica" w:eastAsia="Times New Roman" w:hAnsi="Helvetica" w:cs="Helvetica"/>
          <w:color w:val="000000"/>
          <w:sz w:val="24"/>
          <w:szCs w:val="24"/>
        </w:rPr>
        <w:t> The student should confer with the teacher and other students in the class for any missed assignments. I do not replace zeros (either earned or not made up) with any other grades.</w:t>
      </w:r>
    </w:p>
    <w:p w14:paraId="67647F13" w14:textId="279FAF5E"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lastRenderedPageBreak/>
        <w:t> Homework Procedure:</w:t>
      </w:r>
      <w:r w:rsidRPr="00BE635A">
        <w:rPr>
          <w:rFonts w:ascii="Helvetica" w:eastAsia="Times New Roman" w:hAnsi="Helvetica" w:cs="Helvetica"/>
          <w:color w:val="000000"/>
          <w:sz w:val="24"/>
          <w:szCs w:val="24"/>
        </w:rPr>
        <w:t>  All work must be shown for full credit. Student homework will be given for each section.  Homework may or may not be utilized as an individual assessment; however, students may benefit on quizzes and/or tests from completion of homework.</w:t>
      </w:r>
    </w:p>
    <w:p w14:paraId="156BF297"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i/>
          <w:iCs/>
          <w:color w:val="000000"/>
          <w:sz w:val="24"/>
          <w:szCs w:val="24"/>
        </w:rPr>
        <w:t> </w:t>
      </w:r>
    </w:p>
    <w:p w14:paraId="694659E7"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Quizzes</w:t>
      </w:r>
      <w:r w:rsidRPr="00BE635A">
        <w:rPr>
          <w:rFonts w:ascii="Helvetica" w:eastAsia="Times New Roman" w:hAnsi="Helvetica" w:cs="Helvetica"/>
          <w:b/>
          <w:bCs/>
          <w:color w:val="000000"/>
          <w:sz w:val="24"/>
          <w:szCs w:val="24"/>
        </w:rPr>
        <w:t>:</w:t>
      </w:r>
      <w:r w:rsidRPr="00BE635A">
        <w:rPr>
          <w:rFonts w:ascii="Helvetica" w:eastAsia="Times New Roman" w:hAnsi="Helvetica" w:cs="Helvetica"/>
          <w:color w:val="000000"/>
          <w:sz w:val="24"/>
          <w:szCs w:val="24"/>
        </w:rPr>
        <w:t>  Quizzes will be given at the discretion of the teacher and may be unannounced.  Quizzes count as a formative grade. All work must be shown for full credit.</w:t>
      </w:r>
    </w:p>
    <w:p w14:paraId="4AF3E4F5"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 </w:t>
      </w:r>
    </w:p>
    <w:p w14:paraId="09A37661"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Tests</w:t>
      </w:r>
      <w:r w:rsidRPr="00BE635A">
        <w:rPr>
          <w:rFonts w:ascii="Helvetica" w:eastAsia="Times New Roman" w:hAnsi="Helvetica" w:cs="Helvetica"/>
          <w:b/>
          <w:bCs/>
          <w:color w:val="000000"/>
          <w:sz w:val="24"/>
          <w:szCs w:val="24"/>
        </w:rPr>
        <w:t>:</w:t>
      </w:r>
      <w:r w:rsidRPr="00BE635A">
        <w:rPr>
          <w:rFonts w:ascii="Helvetica" w:eastAsia="Times New Roman" w:hAnsi="Helvetica" w:cs="Helvetica"/>
          <w:color w:val="000000"/>
          <w:sz w:val="24"/>
          <w:szCs w:val="24"/>
        </w:rPr>
        <w:t> Unit tests will be announced in advance.  If a student is in attendance on the day of the test, the student is expected to take the test. All work must be shown for full credit.</w:t>
      </w:r>
    </w:p>
    <w:p w14:paraId="439890C2" w14:textId="2B197B70"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 </w:t>
      </w:r>
      <w:r w:rsidRPr="00BE635A">
        <w:rPr>
          <w:rFonts w:ascii="Helvetica" w:eastAsia="Times New Roman" w:hAnsi="Helvetica" w:cs="Helvetica"/>
          <w:b/>
          <w:bCs/>
          <w:color w:val="000000"/>
          <w:sz w:val="24"/>
          <w:szCs w:val="24"/>
        </w:rPr>
        <w:t> </w:t>
      </w:r>
    </w:p>
    <w:p w14:paraId="4EF64DC6"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Mathematics Department Mastery Plan:</w:t>
      </w:r>
    </w:p>
    <w:p w14:paraId="5A1282F7" w14:textId="77777777" w:rsidR="00BE635A" w:rsidRPr="00BE635A" w:rsidRDefault="00BE635A" w:rsidP="00BE635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Students will have an opportunity to show mastery (retest) on </w:t>
      </w:r>
      <w:r w:rsidRPr="00BE635A">
        <w:rPr>
          <w:rFonts w:ascii="Helvetica" w:eastAsia="Times New Roman" w:hAnsi="Helvetica" w:cs="Helvetica"/>
          <w:b/>
          <w:bCs/>
          <w:color w:val="000000"/>
          <w:sz w:val="24"/>
          <w:szCs w:val="24"/>
        </w:rPr>
        <w:t>one</w:t>
      </w:r>
      <w:r w:rsidRPr="00BE635A">
        <w:rPr>
          <w:rFonts w:ascii="Helvetica" w:eastAsia="Times New Roman" w:hAnsi="Helvetica" w:cs="Helvetica"/>
          <w:color w:val="000000"/>
          <w:sz w:val="24"/>
          <w:szCs w:val="24"/>
        </w:rPr>
        <w:t> summative test (no matter the original grade) for full credit replacement. Students will </w:t>
      </w:r>
      <w:r w:rsidRPr="00BE635A">
        <w:rPr>
          <w:rFonts w:ascii="Helvetica" w:eastAsia="Times New Roman" w:hAnsi="Helvetica" w:cs="Helvetica"/>
          <w:color w:val="000000"/>
          <w:sz w:val="24"/>
          <w:szCs w:val="24"/>
          <w:u w:val="single"/>
        </w:rPr>
        <w:t>also</w:t>
      </w:r>
      <w:r w:rsidRPr="00BE635A">
        <w:rPr>
          <w:rFonts w:ascii="Helvetica" w:eastAsia="Times New Roman" w:hAnsi="Helvetica" w:cs="Helvetica"/>
          <w:color w:val="000000"/>
          <w:sz w:val="24"/>
          <w:szCs w:val="24"/>
        </w:rPr>
        <w:t> have the opportunity to retake a summative test on which they score below a 70.  The highest score they can make on the retest is a 70.</w:t>
      </w:r>
    </w:p>
    <w:p w14:paraId="13371600" w14:textId="77777777" w:rsidR="00BE635A" w:rsidRPr="00BE635A" w:rsidRDefault="00BE635A" w:rsidP="00BE635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To take advantage of these opportunities, students must satisfy the following:</w:t>
      </w:r>
    </w:p>
    <w:p w14:paraId="4353B06D" w14:textId="77777777" w:rsidR="00BE635A" w:rsidRPr="00BE635A" w:rsidRDefault="00BE635A" w:rsidP="00BE635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must have attempted the original assessment</w:t>
      </w:r>
    </w:p>
    <w:p w14:paraId="7CA428CD" w14:textId="77777777" w:rsidR="00BE635A" w:rsidRPr="00BE635A" w:rsidRDefault="00BE635A" w:rsidP="00BE635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prepare for and attend at least one tutoring session with their teacher within a week and retest before the next summative test.</w:t>
      </w:r>
    </w:p>
    <w:p w14:paraId="40BE2D32" w14:textId="77777777" w:rsidR="00BE635A" w:rsidRPr="00BE635A" w:rsidRDefault="00BE635A" w:rsidP="00BE635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complete all assignments that support the instruction of the assessment</w:t>
      </w:r>
    </w:p>
    <w:p w14:paraId="5AD8A038" w14:textId="77777777" w:rsidR="00BE635A" w:rsidRPr="00BE635A" w:rsidRDefault="00BE635A" w:rsidP="00BE635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Any assessment where cheating has occurred is exempt from these opportunities.</w:t>
      </w:r>
    </w:p>
    <w:p w14:paraId="43876201"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Cheating</w:t>
      </w:r>
      <w:r w:rsidRPr="00BE635A">
        <w:rPr>
          <w:rFonts w:ascii="Helvetica" w:eastAsia="Times New Roman" w:hAnsi="Helvetica" w:cs="Helvetica"/>
          <w:color w:val="000000"/>
          <w:sz w:val="24"/>
          <w:szCs w:val="24"/>
        </w:rPr>
        <w:t>:  If a student is found cheating on any written work, a grade of zero will be given.  This grade cannot be made up under any circumstances. The student will also be referred to an administrator for disciplinary action.</w:t>
      </w:r>
    </w:p>
    <w:p w14:paraId="3BC79C27"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 </w:t>
      </w:r>
    </w:p>
    <w:p w14:paraId="73BE4B32" w14:textId="77777777" w:rsidR="00BE635A" w:rsidRPr="00BE635A" w:rsidRDefault="00BE635A" w:rsidP="00BE635A">
      <w:pPr>
        <w:shd w:val="clear" w:color="auto" w:fill="FFFFFF"/>
        <w:spacing w:before="180" w:after="24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Being tardy</w:t>
      </w:r>
      <w:r w:rsidRPr="00BE635A">
        <w:rPr>
          <w:rFonts w:ascii="Helvetica" w:eastAsia="Times New Roman" w:hAnsi="Helvetica" w:cs="Helvetica"/>
          <w:b/>
          <w:bCs/>
          <w:color w:val="000000"/>
          <w:sz w:val="24"/>
          <w:szCs w:val="24"/>
        </w:rPr>
        <w:t>:</w:t>
      </w:r>
      <w:r w:rsidRPr="00BE635A">
        <w:rPr>
          <w:rFonts w:ascii="Helvetica" w:eastAsia="Times New Roman" w:hAnsi="Helvetica" w:cs="Helvetica"/>
          <w:color w:val="000000"/>
          <w:sz w:val="24"/>
          <w:szCs w:val="24"/>
        </w:rPr>
        <w:t>  Students are expected to be in class, seated, and ready for class to begin when the last bell rings. Being tardy to class will be handled as stated in the Student handbook.</w:t>
      </w:r>
    </w:p>
    <w:p w14:paraId="6657C4DB" w14:textId="0BA1386E" w:rsidR="00BE635A" w:rsidRDefault="00BE635A" w:rsidP="00BE635A">
      <w:pPr>
        <w:shd w:val="clear" w:color="auto" w:fill="FFFFFF"/>
        <w:spacing w:before="180" w:after="180" w:line="240" w:lineRule="auto"/>
        <w:rPr>
          <w:rFonts w:ascii="Helvetica" w:eastAsia="Times New Roman" w:hAnsi="Helvetica" w:cs="Helvetica"/>
          <w:b/>
          <w:bCs/>
          <w:color w:val="000000"/>
          <w:sz w:val="24"/>
          <w:szCs w:val="24"/>
        </w:rPr>
      </w:pPr>
      <w:r w:rsidRPr="00BE635A">
        <w:rPr>
          <w:rFonts w:ascii="Helvetica" w:eastAsia="Times New Roman" w:hAnsi="Helvetica" w:cs="Helvetica"/>
          <w:b/>
          <w:bCs/>
          <w:color w:val="000000"/>
          <w:sz w:val="24"/>
          <w:szCs w:val="24"/>
        </w:rPr>
        <w:t> </w:t>
      </w:r>
    </w:p>
    <w:p w14:paraId="42FE850A" w14:textId="3942A980" w:rsidR="00B864E4" w:rsidRDefault="00B864E4" w:rsidP="00BE635A">
      <w:pPr>
        <w:shd w:val="clear" w:color="auto" w:fill="FFFFFF"/>
        <w:spacing w:before="180" w:after="180" w:line="240" w:lineRule="auto"/>
        <w:rPr>
          <w:rFonts w:ascii="Helvetica" w:eastAsia="Times New Roman" w:hAnsi="Helvetica" w:cs="Helvetica"/>
          <w:b/>
          <w:bCs/>
          <w:color w:val="000000"/>
          <w:sz w:val="24"/>
          <w:szCs w:val="24"/>
        </w:rPr>
      </w:pPr>
    </w:p>
    <w:p w14:paraId="4D6D574F" w14:textId="77777777" w:rsidR="00B864E4" w:rsidRPr="00BE635A" w:rsidRDefault="00B864E4" w:rsidP="00BE635A">
      <w:pPr>
        <w:shd w:val="clear" w:color="auto" w:fill="FFFFFF"/>
        <w:spacing w:before="180" w:after="180" w:line="240" w:lineRule="auto"/>
        <w:rPr>
          <w:rFonts w:ascii="Helvetica" w:eastAsia="Times New Roman" w:hAnsi="Helvetica" w:cs="Helvetica"/>
          <w:color w:val="000000"/>
          <w:sz w:val="24"/>
          <w:szCs w:val="24"/>
        </w:rPr>
      </w:pPr>
    </w:p>
    <w:p w14:paraId="502803F6" w14:textId="77777777" w:rsidR="00BE635A" w:rsidRPr="00BE635A" w:rsidRDefault="00BE635A" w:rsidP="00BE635A">
      <w:pPr>
        <w:shd w:val="clear" w:color="auto" w:fill="FFFFFF"/>
        <w:spacing w:before="180" w:after="24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Classroom Expectations</w:t>
      </w:r>
    </w:p>
    <w:p w14:paraId="2A2CDE9E" w14:textId="77777777" w:rsidR="00BE635A" w:rsidRPr="00BE635A" w:rsidRDefault="00BE635A" w:rsidP="00BE635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Respect yourself—be on time, prepared, and ready to learn every day. Asking questions is expected.</w:t>
      </w:r>
    </w:p>
    <w:p w14:paraId="16651C9B" w14:textId="77777777" w:rsidR="00BE635A" w:rsidRPr="00BE635A" w:rsidRDefault="00BE635A" w:rsidP="00BE635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Respect others --- be on time, prepared, and ready to learn each class. Help others when you can.</w:t>
      </w:r>
    </w:p>
    <w:p w14:paraId="40072B8B" w14:textId="77777777" w:rsidR="00BE635A" w:rsidRPr="00BE635A" w:rsidRDefault="00BE635A" w:rsidP="00BE635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Respect property --- take care of your materials and tools and they’ll take care of you.</w:t>
      </w:r>
    </w:p>
    <w:p w14:paraId="6E1E470A" w14:textId="77777777" w:rsidR="00BE635A" w:rsidRPr="00BE635A" w:rsidRDefault="00BE635A" w:rsidP="00BE635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Bring paper, pencil, homework, binder and calculator every day.</w:t>
      </w:r>
    </w:p>
    <w:p w14:paraId="1A9838C8" w14:textId="77777777" w:rsidR="00BE635A" w:rsidRPr="00BE635A" w:rsidRDefault="00BE635A" w:rsidP="00BE635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Food, snacks, or drinks are not allowed in the classroom.  Bottled water is permitted.</w:t>
      </w:r>
    </w:p>
    <w:p w14:paraId="5CC704BB" w14:textId="77777777" w:rsidR="00BE635A" w:rsidRPr="00BE635A" w:rsidRDefault="00BE635A" w:rsidP="00BE635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rPr>
        <w:t>Cell phones</w:t>
      </w:r>
      <w:r w:rsidRPr="00BE635A">
        <w:rPr>
          <w:rFonts w:ascii="Helvetica" w:eastAsia="Times New Roman" w:hAnsi="Helvetica" w:cs="Helvetica"/>
          <w:color w:val="000000"/>
          <w:sz w:val="24"/>
          <w:szCs w:val="24"/>
        </w:rPr>
        <w:t> or other electronic devices </w:t>
      </w:r>
      <w:r w:rsidRPr="00BE635A">
        <w:rPr>
          <w:rFonts w:ascii="Helvetica" w:eastAsia="Times New Roman" w:hAnsi="Helvetica" w:cs="Helvetica"/>
          <w:b/>
          <w:bCs/>
          <w:color w:val="000000"/>
          <w:sz w:val="24"/>
          <w:szCs w:val="24"/>
        </w:rPr>
        <w:t>may not be used during class</w:t>
      </w:r>
      <w:r w:rsidRPr="00BE635A">
        <w:rPr>
          <w:rFonts w:ascii="Helvetica" w:eastAsia="Times New Roman" w:hAnsi="Helvetica" w:cs="Helvetica"/>
          <w:color w:val="000000"/>
          <w:sz w:val="24"/>
          <w:szCs w:val="24"/>
        </w:rPr>
        <w:t> </w:t>
      </w:r>
      <w:r w:rsidRPr="00BE635A">
        <w:rPr>
          <w:rFonts w:ascii="Helvetica" w:eastAsia="Times New Roman" w:hAnsi="Helvetica" w:cs="Helvetica"/>
          <w:b/>
          <w:bCs/>
          <w:i/>
          <w:iCs/>
          <w:color w:val="000000"/>
          <w:sz w:val="24"/>
          <w:szCs w:val="24"/>
          <w:u w:val="single"/>
        </w:rPr>
        <w:t>unless</w:t>
      </w:r>
      <w:r w:rsidRPr="00BE635A">
        <w:rPr>
          <w:rFonts w:ascii="Helvetica" w:eastAsia="Times New Roman" w:hAnsi="Helvetica" w:cs="Helvetica"/>
          <w:color w:val="000000"/>
          <w:sz w:val="24"/>
          <w:szCs w:val="24"/>
        </w:rPr>
        <w:t> the teacher has given permission.</w:t>
      </w:r>
    </w:p>
    <w:p w14:paraId="5A0D5CFD"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 </w:t>
      </w:r>
    </w:p>
    <w:p w14:paraId="4DB534B2"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i/>
          <w:iCs/>
          <w:color w:val="000000"/>
          <w:sz w:val="24"/>
          <w:szCs w:val="24"/>
        </w:rPr>
        <w:t>Choosing not to follow any of the above rules may result in disciplinary action.</w:t>
      </w:r>
    </w:p>
    <w:p w14:paraId="6BBF1768" w14:textId="4E134A8F"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 </w:t>
      </w:r>
    </w:p>
    <w:p w14:paraId="1CF1D7BC"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b/>
          <w:bCs/>
          <w:color w:val="000000"/>
          <w:sz w:val="24"/>
          <w:szCs w:val="24"/>
          <w:u w:val="single"/>
        </w:rPr>
        <w:t>Help Sessions</w:t>
      </w:r>
      <w:r w:rsidRPr="00BE635A">
        <w:rPr>
          <w:rFonts w:ascii="Helvetica" w:eastAsia="Times New Roman" w:hAnsi="Helvetica" w:cs="Helvetica"/>
          <w:b/>
          <w:bCs/>
          <w:color w:val="000000"/>
          <w:sz w:val="24"/>
          <w:szCs w:val="24"/>
        </w:rPr>
        <w:t>:</w:t>
      </w:r>
      <w:r w:rsidRPr="00BE635A">
        <w:rPr>
          <w:rFonts w:ascii="Helvetica" w:eastAsia="Times New Roman" w:hAnsi="Helvetica" w:cs="Helvetica"/>
          <w:color w:val="000000"/>
          <w:sz w:val="24"/>
          <w:szCs w:val="24"/>
        </w:rPr>
        <w:t> </w:t>
      </w:r>
    </w:p>
    <w:p w14:paraId="04EE10F5" w14:textId="77777777" w:rsidR="00BE635A" w:rsidRPr="00BE635A" w:rsidRDefault="00BE635A" w:rsidP="00BE635A">
      <w:pPr>
        <w:shd w:val="clear" w:color="auto" w:fill="FFFFFF"/>
        <w:spacing w:before="180" w:after="18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 </w:t>
      </w:r>
    </w:p>
    <w:p w14:paraId="3C0D2952" w14:textId="77777777" w:rsidR="00BE635A" w:rsidRPr="00BE635A" w:rsidRDefault="00BE635A" w:rsidP="00BE635A">
      <w:pPr>
        <w:shd w:val="clear" w:color="auto" w:fill="FFFFFF"/>
        <w:spacing w:before="180" w:after="240" w:line="240" w:lineRule="auto"/>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Tutoring may be available in the mornings or afternoons to any student who feels the need for extra help.  However, </w:t>
      </w:r>
      <w:r w:rsidRPr="00BE635A">
        <w:rPr>
          <w:rFonts w:ascii="Helvetica" w:eastAsia="Times New Roman" w:hAnsi="Helvetica" w:cs="Helvetica"/>
          <w:b/>
          <w:bCs/>
          <w:color w:val="000000"/>
          <w:sz w:val="24"/>
          <w:szCs w:val="24"/>
        </w:rPr>
        <w:t>if</w:t>
      </w:r>
      <w:r w:rsidRPr="00BE635A">
        <w:rPr>
          <w:rFonts w:ascii="Helvetica" w:eastAsia="Times New Roman" w:hAnsi="Helvetica" w:cs="Helvetica"/>
          <w:color w:val="000000"/>
          <w:sz w:val="24"/>
          <w:szCs w:val="24"/>
        </w:rPr>
        <w:t> a student is not utilizing class time wisely, the request for extra help may be denied.</w:t>
      </w:r>
    </w:p>
    <w:p w14:paraId="5FF70FF8" w14:textId="77777777" w:rsidR="00BE635A" w:rsidRPr="00BE635A" w:rsidRDefault="00BE635A" w:rsidP="00BE635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Come to tutoring sessions prepared.  Bring specific problems and questions with you.</w:t>
      </w:r>
    </w:p>
    <w:p w14:paraId="242C8D7D" w14:textId="77777777" w:rsidR="00BE635A" w:rsidRPr="00BE635A" w:rsidRDefault="00BE635A" w:rsidP="00BE635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Schedule help when the need arises. It is impossible to reteach an entire unit in one tutoring session.</w:t>
      </w:r>
    </w:p>
    <w:p w14:paraId="5C3CB991" w14:textId="77777777" w:rsidR="00BE635A" w:rsidRPr="00BE635A" w:rsidRDefault="00BE635A" w:rsidP="00BE635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BE635A">
        <w:rPr>
          <w:rFonts w:ascii="Helvetica" w:eastAsia="Times New Roman" w:hAnsi="Helvetica" w:cs="Helvetica"/>
          <w:color w:val="000000"/>
          <w:sz w:val="24"/>
          <w:szCs w:val="24"/>
        </w:rPr>
        <w:t xml:space="preserve">If a </w:t>
      </w:r>
      <w:r w:rsidRPr="000365C7">
        <w:rPr>
          <w:rFonts w:ascii="Helvetica" w:eastAsia="Times New Roman" w:hAnsi="Helvetica" w:cs="Helvetica"/>
          <w:b/>
          <w:bCs/>
          <w:color w:val="000000"/>
          <w:sz w:val="24"/>
          <w:szCs w:val="24"/>
        </w:rPr>
        <w:t>student is on his or her cellphone, then he or she will not be tutored</w:t>
      </w:r>
      <w:r w:rsidRPr="00BE635A">
        <w:rPr>
          <w:rFonts w:ascii="Helvetica" w:eastAsia="Times New Roman" w:hAnsi="Helvetica" w:cs="Helvetica"/>
          <w:color w:val="000000"/>
          <w:sz w:val="24"/>
          <w:szCs w:val="24"/>
        </w:rPr>
        <w:t xml:space="preserve"> on that material.</w:t>
      </w:r>
    </w:p>
    <w:p w14:paraId="376DC7D7" w14:textId="77777777" w:rsidR="005725EF" w:rsidRDefault="00175EC3"/>
    <w:sectPr w:rsidR="00572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22EF"/>
    <w:multiLevelType w:val="multilevel"/>
    <w:tmpl w:val="EA9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B216A"/>
    <w:multiLevelType w:val="multilevel"/>
    <w:tmpl w:val="3114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531CE"/>
    <w:multiLevelType w:val="multilevel"/>
    <w:tmpl w:val="C92C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920A6"/>
    <w:multiLevelType w:val="multilevel"/>
    <w:tmpl w:val="7184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E2835"/>
    <w:multiLevelType w:val="multilevel"/>
    <w:tmpl w:val="7FA8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57DF1"/>
    <w:multiLevelType w:val="multilevel"/>
    <w:tmpl w:val="8EF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5A"/>
    <w:rsid w:val="000365C7"/>
    <w:rsid w:val="00175EC3"/>
    <w:rsid w:val="001E0464"/>
    <w:rsid w:val="00460E5A"/>
    <w:rsid w:val="005E5538"/>
    <w:rsid w:val="007B60AB"/>
    <w:rsid w:val="00A22184"/>
    <w:rsid w:val="00B864E4"/>
    <w:rsid w:val="00B96FFD"/>
    <w:rsid w:val="00BA1879"/>
    <w:rsid w:val="00BE635A"/>
    <w:rsid w:val="00EF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8EFB"/>
  <w15:chartTrackingRefBased/>
  <w15:docId w15:val="{F6C721F9-30AD-4E99-AA4C-4CC05070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3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35A"/>
    <w:rPr>
      <w:b/>
      <w:bCs/>
    </w:rPr>
  </w:style>
  <w:style w:type="character" w:styleId="Emphasis">
    <w:name w:val="Emphasis"/>
    <w:basedOn w:val="DefaultParagraphFont"/>
    <w:uiPriority w:val="20"/>
    <w:qFormat/>
    <w:rsid w:val="00BE63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4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4B84865C63C428CB98E0A1B59E34F" ma:contentTypeVersion="13" ma:contentTypeDescription="Create a new document." ma:contentTypeScope="" ma:versionID="6c7a486aed07068c5d95b99260a95b5f">
  <xsd:schema xmlns:xsd="http://www.w3.org/2001/XMLSchema" xmlns:xs="http://www.w3.org/2001/XMLSchema" xmlns:p="http://schemas.microsoft.com/office/2006/metadata/properties" xmlns:ns3="67916e4e-fb27-4578-a333-8a34dea88a2f" xmlns:ns4="1d711324-c874-49b8-848d-b7ffe7534510" targetNamespace="http://schemas.microsoft.com/office/2006/metadata/properties" ma:root="true" ma:fieldsID="77b7112a18132fecb739f20255caa8f0" ns3:_="" ns4:_="">
    <xsd:import namespace="67916e4e-fb27-4578-a333-8a34dea88a2f"/>
    <xsd:import namespace="1d711324-c874-49b8-848d-b7ffe75345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6e4e-fb27-4578-a333-8a34dea88a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11324-c874-49b8-848d-b7ffe75345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E2745-7ECF-44AC-83DC-81F56725BEBF}">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1d711324-c874-49b8-848d-b7ffe7534510"/>
    <ds:schemaRef ds:uri="67916e4e-fb27-4578-a333-8a34dea88a2f"/>
  </ds:schemaRefs>
</ds:datastoreItem>
</file>

<file path=customXml/itemProps2.xml><?xml version="1.0" encoding="utf-8"?>
<ds:datastoreItem xmlns:ds="http://schemas.openxmlformats.org/officeDocument/2006/customXml" ds:itemID="{FBF1D34F-83B2-4A22-A11D-5F66EA70ED10}">
  <ds:schemaRefs>
    <ds:schemaRef ds:uri="http://schemas.microsoft.com/sharepoint/v3/contenttype/forms"/>
  </ds:schemaRefs>
</ds:datastoreItem>
</file>

<file path=customXml/itemProps3.xml><?xml version="1.0" encoding="utf-8"?>
<ds:datastoreItem xmlns:ds="http://schemas.openxmlformats.org/officeDocument/2006/customXml" ds:itemID="{E4D1FD87-9777-4725-ABC0-B72859924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6e4e-fb27-4578-a333-8a34dea88a2f"/>
    <ds:schemaRef ds:uri="1d711324-c874-49b8-848d-b7ffe7534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Company>Paulding County School District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Cowan</dc:creator>
  <cp:keywords/>
  <dc:description/>
  <cp:lastModifiedBy>Adam J. Cowan</cp:lastModifiedBy>
  <cp:revision>3</cp:revision>
  <dcterms:created xsi:type="dcterms:W3CDTF">2020-07-29T14:06:00Z</dcterms:created>
  <dcterms:modified xsi:type="dcterms:W3CDTF">2020-07-29T14:07:00Z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0x010100CCC4B84865C63C428CB98E0A1B59E34F</vt:lpwstr>
  </property>
</Properties>
</file>